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CE" w:rsidRPr="007A4202" w:rsidRDefault="003111CE" w:rsidP="007A4202">
      <w:pPr>
        <w:pStyle w:val="BodyTextIndent"/>
        <w:spacing w:line="276" w:lineRule="auto"/>
        <w:rPr>
          <w:rFonts w:asciiTheme="minorHAnsi" w:hAnsiTheme="minorHAnsi"/>
          <w:szCs w:val="22"/>
        </w:rPr>
      </w:pPr>
      <w:bookmarkStart w:id="0" w:name="_GoBack"/>
      <w:bookmarkEnd w:id="0"/>
      <w:r w:rsidRPr="007A4202">
        <w:rPr>
          <w:rFonts w:asciiTheme="minorHAnsi" w:hAnsiTheme="minorHAnsi"/>
          <w:szCs w:val="22"/>
        </w:rPr>
        <w:t>Na temelju stavka 3. članka 1. Odluke o davanju u zakup i kupoprodaji suvlasničkog dijela poslovnog prostora ("Službene novine" Primorsko-goranske županije, broj: 11/12 i 50/12</w:t>
      </w:r>
      <w:r w:rsidR="00CB6270" w:rsidRPr="007A4202">
        <w:rPr>
          <w:rFonts w:asciiTheme="minorHAnsi" w:hAnsiTheme="minorHAnsi"/>
          <w:szCs w:val="22"/>
        </w:rPr>
        <w:t xml:space="preserve">, 39/13, 5/14 </w:t>
      </w:r>
      <w:r w:rsidR="00DE069B" w:rsidRPr="007A4202">
        <w:rPr>
          <w:rFonts w:asciiTheme="minorHAnsi" w:hAnsiTheme="minorHAnsi"/>
          <w:szCs w:val="22"/>
        </w:rPr>
        <w:t>i</w:t>
      </w:r>
      <w:r w:rsidR="00CB6270" w:rsidRPr="007A4202">
        <w:rPr>
          <w:rFonts w:asciiTheme="minorHAnsi" w:hAnsiTheme="minorHAnsi"/>
          <w:szCs w:val="22"/>
        </w:rPr>
        <w:t xml:space="preserve"> 32/14</w:t>
      </w:r>
      <w:r w:rsidRPr="007A4202">
        <w:rPr>
          <w:rFonts w:asciiTheme="minorHAnsi" w:hAnsiTheme="minorHAnsi"/>
          <w:szCs w:val="22"/>
        </w:rPr>
        <w:t>), direktor OPATIJA 21 d.o.o. Opatija raspisuje</w:t>
      </w:r>
    </w:p>
    <w:p w:rsidR="003111CE" w:rsidRPr="007A4202" w:rsidRDefault="003111CE" w:rsidP="007A4202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</w:rPr>
      </w:pPr>
    </w:p>
    <w:p w:rsidR="003111CE" w:rsidRPr="007A4202" w:rsidRDefault="003111CE" w:rsidP="007A4202">
      <w:pPr>
        <w:spacing w:line="276" w:lineRule="auto"/>
        <w:jc w:val="center"/>
        <w:outlineLvl w:val="0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>N A T J E Č A J</w:t>
      </w:r>
    </w:p>
    <w:p w:rsidR="003111CE" w:rsidRPr="007A4202" w:rsidRDefault="003111CE" w:rsidP="007A4202">
      <w:pPr>
        <w:spacing w:line="276" w:lineRule="auto"/>
        <w:jc w:val="center"/>
        <w:outlineLvl w:val="0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 xml:space="preserve">ZA DAVANJE U ZAKUP POSLOVNIH PROSTORA U SPORTSKOJ DVORANI </w:t>
      </w:r>
    </w:p>
    <w:p w:rsidR="003111CE" w:rsidRPr="007A4202" w:rsidRDefault="003111CE" w:rsidP="007A4202">
      <w:pPr>
        <w:spacing w:line="276" w:lineRule="auto"/>
        <w:jc w:val="center"/>
        <w:outlineLvl w:val="0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>“MARINO CVETKOVIĆ” U OPATIJI</w:t>
      </w:r>
    </w:p>
    <w:p w:rsidR="003111CE" w:rsidRPr="007A4202" w:rsidRDefault="003111CE" w:rsidP="007A4202">
      <w:pPr>
        <w:spacing w:line="276" w:lineRule="auto"/>
        <w:jc w:val="center"/>
        <w:outlineLvl w:val="0"/>
        <w:rPr>
          <w:rFonts w:asciiTheme="minorHAnsi" w:hAnsiTheme="minorHAnsi"/>
          <w:sz w:val="22"/>
          <w:szCs w:val="22"/>
          <w:lang w:val="it-IT"/>
        </w:rPr>
      </w:pP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 xml:space="preserve">             Predmet zakupa su poslovni prostori u Sportskoj dvorani “Marino Cvetković” u Opatiji i to: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 xml:space="preserve">  </w:t>
      </w:r>
      <w:r w:rsidRPr="007A4202">
        <w:rPr>
          <w:rFonts w:asciiTheme="minorHAnsi" w:hAnsiTheme="minorHAnsi"/>
          <w:sz w:val="22"/>
          <w:szCs w:val="22"/>
          <w:lang w:val="it-IT"/>
        </w:rPr>
        <w:tab/>
        <w:t xml:space="preserve">U </w:t>
      </w:r>
      <w:r w:rsidRPr="007A4202">
        <w:rPr>
          <w:rFonts w:asciiTheme="minorHAnsi" w:hAnsiTheme="minorHAnsi"/>
          <w:b/>
          <w:sz w:val="22"/>
          <w:szCs w:val="22"/>
          <w:lang w:val="it-IT"/>
        </w:rPr>
        <w:t xml:space="preserve">prizemlju ugostiteljski prostor površine 175,42 </w:t>
      </w:r>
      <w:r w:rsidRPr="007A4202">
        <w:rPr>
          <w:rFonts w:asciiTheme="minorHAnsi" w:hAnsiTheme="minorHAnsi"/>
          <w:sz w:val="22"/>
          <w:szCs w:val="22"/>
          <w:lang w:val="it-IT"/>
        </w:rPr>
        <w:t xml:space="preserve">m² </w:t>
      </w:r>
      <w:r w:rsidRPr="007A4202">
        <w:rPr>
          <w:rFonts w:asciiTheme="minorHAnsi" w:hAnsiTheme="minorHAnsi"/>
          <w:b/>
          <w:sz w:val="22"/>
          <w:szCs w:val="22"/>
          <w:lang w:val="it-IT"/>
        </w:rPr>
        <w:t>zatvorenog prostora</w:t>
      </w:r>
      <w:r w:rsidR="00CB6270" w:rsidRPr="007A4202">
        <w:rPr>
          <w:rFonts w:asciiTheme="minorHAnsi" w:hAnsiTheme="minorHAnsi"/>
          <w:b/>
          <w:sz w:val="22"/>
          <w:szCs w:val="22"/>
          <w:lang w:val="it-IT"/>
        </w:rPr>
        <w:t>, pomoćni prostor ispod stepeništa</w:t>
      </w:r>
      <w:r w:rsidRPr="007A4202">
        <w:rPr>
          <w:rFonts w:asciiTheme="minorHAnsi" w:hAnsiTheme="minorHAnsi"/>
          <w:b/>
          <w:sz w:val="22"/>
          <w:szCs w:val="22"/>
          <w:lang w:val="it-IT"/>
        </w:rPr>
        <w:t xml:space="preserve"> i  terase površine 100,00 m² namjenjen za djelatnost restorana i jedan pomoćni prostor na I. katu pvršine  43,19 m² namjenjen obavljanju jednostavnih ugostiteljskih usluga.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b/>
          <w:sz w:val="22"/>
          <w:szCs w:val="22"/>
          <w:lang w:val="it-IT"/>
        </w:rPr>
        <w:tab/>
        <w:t xml:space="preserve"> -   </w:t>
      </w:r>
      <w:r w:rsidRPr="007A4202">
        <w:rPr>
          <w:rFonts w:asciiTheme="minorHAnsi" w:hAnsiTheme="minorHAnsi"/>
          <w:sz w:val="22"/>
          <w:szCs w:val="22"/>
          <w:lang w:val="it-IT"/>
        </w:rPr>
        <w:t>stanje prostora:  oba prostora u potpunosti su uređena i opremljena ugostiteljskom   opremom.</w:t>
      </w:r>
    </w:p>
    <w:p w:rsidR="003111CE" w:rsidRPr="007A4202" w:rsidRDefault="003111CE" w:rsidP="007A4202">
      <w:pPr>
        <w:spacing w:line="276" w:lineRule="auto"/>
        <w:ind w:left="720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 xml:space="preserve"> -    početni iznos mjesečne zakupnine:  </w:t>
      </w:r>
      <w:r w:rsidR="00CB6270" w:rsidRPr="007A4202">
        <w:rPr>
          <w:rFonts w:asciiTheme="minorHAnsi" w:hAnsiTheme="minorHAnsi"/>
          <w:b/>
          <w:sz w:val="22"/>
          <w:szCs w:val="22"/>
          <w:lang w:val="it-IT"/>
        </w:rPr>
        <w:t>10</w:t>
      </w:r>
      <w:r w:rsidR="005829AE" w:rsidRPr="007A4202">
        <w:rPr>
          <w:rFonts w:asciiTheme="minorHAnsi" w:hAnsiTheme="minorHAnsi"/>
          <w:b/>
          <w:sz w:val="22"/>
          <w:szCs w:val="22"/>
          <w:lang w:val="it-IT"/>
        </w:rPr>
        <w:t>.</w:t>
      </w:r>
      <w:r w:rsidR="000407DB" w:rsidRPr="007A4202">
        <w:rPr>
          <w:rFonts w:asciiTheme="minorHAnsi" w:hAnsiTheme="minorHAnsi"/>
          <w:b/>
          <w:sz w:val="22"/>
          <w:szCs w:val="22"/>
          <w:lang w:val="it-IT"/>
        </w:rPr>
        <w:t>023,74</w:t>
      </w:r>
      <w:r w:rsidRPr="007A4202">
        <w:rPr>
          <w:rFonts w:asciiTheme="minorHAnsi" w:hAnsiTheme="minorHAnsi"/>
          <w:b/>
          <w:sz w:val="22"/>
          <w:szCs w:val="22"/>
          <w:lang w:val="it-IT"/>
        </w:rPr>
        <w:t xml:space="preserve"> kuna</w:t>
      </w:r>
      <w:r w:rsidRPr="007A4202">
        <w:rPr>
          <w:rFonts w:asciiTheme="minorHAnsi" w:hAnsiTheme="minorHAnsi"/>
          <w:sz w:val="22"/>
          <w:szCs w:val="22"/>
          <w:lang w:val="it-IT"/>
        </w:rPr>
        <w:t>,  uvećano za PDV.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 xml:space="preserve">              -    trajanje zakupa: 5 godina.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ab/>
      </w:r>
    </w:p>
    <w:p w:rsidR="003111CE" w:rsidRPr="007A4202" w:rsidRDefault="003111CE" w:rsidP="007A4202">
      <w:pPr>
        <w:spacing w:line="276" w:lineRule="auto"/>
        <w:ind w:firstLine="720"/>
        <w:jc w:val="both"/>
        <w:outlineLvl w:val="0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>PONUDE MORAJU SADRŽAVATI: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ab/>
        <w:t>- osnovne podatke o natjecateljima (prebivalište, državljanstvo za fizičke osobe i podatke o upisu u upisnik nadležnog registra za pravne osobe),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ab/>
        <w:t>- podatke o dosadašnjem radu natjecatelja,</w:t>
      </w:r>
    </w:p>
    <w:p w:rsidR="003111CE" w:rsidRPr="007A4202" w:rsidRDefault="003111CE" w:rsidP="007A4202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 xml:space="preserve">- dokaz da natjecatelji ispunjavaju uvjete za obavljanje djelatnosti koja je određena kao namjena poslovnog prostora, </w:t>
      </w:r>
    </w:p>
    <w:p w:rsidR="003111CE" w:rsidRPr="007A4202" w:rsidRDefault="003111CE" w:rsidP="007A4202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>- dokaz kojim osobe iz stavka 1. članka 58. Zakona o pravima hrvatskih branitelja iz Domovinskog rata i članova njihovih obitelji imaju pravo zaključenja ugovora pod uvjetima najpovoljnije ponude, dokazuju svoj status,</w:t>
      </w:r>
    </w:p>
    <w:p w:rsidR="003111CE" w:rsidRPr="007A4202" w:rsidRDefault="003111CE" w:rsidP="007A4202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>- izjavu natjecatelja da će najkasnije na dan potpisa ugovora o zakupu predati OPATIJA 21 d.o.o. neopozivu garanciju poslovne banke na iznos 6-o mjesečne zakupnine, važeće za razdoblje od godine dana, s obvezom produživanja prije njenog isteka, za svaku sljedeću godinu dok ugovor o zakupu traje.</w:t>
      </w:r>
    </w:p>
    <w:p w:rsidR="003111CE" w:rsidRPr="007A4202" w:rsidRDefault="003111CE" w:rsidP="007A4202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 xml:space="preserve">- izjava mora biti popraćena obvezujućim pismom namjere poslovne banke da će u slučaju da ponuđač bude izabran kao najpovoljniji ponuđač istom izdati neopozivu  garanciju plativu na prvi poziv u visini 6-o mjesečne zakupnine kao instrument osiguranja plaćanja za pravovremeno plaćanje zakupnine i troškova redovnog održavanja, utroška električne energije, vode, komunalne naknade, i ostalih usluga i naknada za korištenje uređaja i zajedničkih dijelova zgrade. Obvezujuće pismo namjere banke mora vrijediti od datuma otvaranja ponuda do dana potpisivanja ugovora o zakupu. Umjesto garancije poslovne banke, ponuđač može ponuditi plaćanje iznosa 6-o mjesečne zakupnine unaprijed za razdoblje dok ugovor o zakupu traje. </w:t>
      </w:r>
    </w:p>
    <w:p w:rsidR="003111CE" w:rsidRPr="007A4202" w:rsidRDefault="003111CE" w:rsidP="007A4202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>- izjavu natjecatelja da je upoznat da je OPATIJA 21 d.o.o., ovlašteno iz osiguranja podmiriti neplaćenu zakupninu kao i sve troškove njene naplate,</w:t>
      </w:r>
    </w:p>
    <w:p w:rsidR="003111CE" w:rsidRPr="007A4202" w:rsidRDefault="003111CE" w:rsidP="007A4202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lastRenderedPageBreak/>
        <w:t>- izjavu natjecatelja da prihvaća opće uvjete zakupa propisane Odlukom o zakupu i kupoprodaji suvlasničkog dijela poslovnog prostora</w:t>
      </w:r>
      <w:r w:rsidR="00691E0A" w:rsidRPr="007A4202">
        <w:rPr>
          <w:rFonts w:asciiTheme="minorHAnsi" w:hAnsiTheme="minorHAnsi"/>
          <w:sz w:val="22"/>
          <w:szCs w:val="22"/>
          <w:lang w:val="it-IT"/>
        </w:rPr>
        <w:t xml:space="preserve"> ("Službene novine" Primorsko-goranske županije, broj 11/12 i 50/12</w:t>
      </w:r>
      <w:r w:rsidR="000407DB" w:rsidRPr="007A4202">
        <w:rPr>
          <w:rFonts w:asciiTheme="minorHAnsi" w:hAnsiTheme="minorHAnsi"/>
          <w:sz w:val="22"/>
          <w:szCs w:val="22"/>
          <w:lang w:val="it-IT"/>
        </w:rPr>
        <w:t>, 39/13, 5/14 I 32/14</w:t>
      </w:r>
      <w:r w:rsidR="00691E0A" w:rsidRPr="007A4202">
        <w:rPr>
          <w:rFonts w:asciiTheme="minorHAnsi" w:hAnsiTheme="minorHAnsi"/>
          <w:sz w:val="22"/>
          <w:szCs w:val="22"/>
          <w:lang w:val="it-IT"/>
        </w:rPr>
        <w:t xml:space="preserve"> )</w:t>
      </w:r>
      <w:r w:rsidRPr="007A4202">
        <w:rPr>
          <w:rFonts w:asciiTheme="minorHAnsi" w:hAnsiTheme="minorHAnsi"/>
          <w:sz w:val="22"/>
          <w:szCs w:val="22"/>
          <w:lang w:val="it-IT"/>
        </w:rPr>
        <w:t xml:space="preserve"> te da je upoznat sa stanjem i opremljenošću prostora koji se daje u zakup,</w:t>
      </w:r>
    </w:p>
    <w:p w:rsidR="003111CE" w:rsidRPr="007A4202" w:rsidRDefault="003111CE" w:rsidP="007A4202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>- izjavu natjecatelja da je upoznat da je poslovni prostor kompletno opremljen i uređen sukladno Pravilniku o određivanju minimalnih tehničkih uvjeta uređenja slobodnih poslovnih prostora, te da ga  preuzima  u viđenom stanju i da  se u slučaju dodatnih uređenja, za koja je potrebna suglasnost zakupodavca, ista obvezuje urediti o vlastitom trošku i da se odriče prava primjene instituta stjecanja bez osnova i poslovodstva bez naloga (bez obzira da li će u poslovni prostor ulagati sa ili bez suglasnosti zakupodavca),</w:t>
      </w:r>
    </w:p>
    <w:p w:rsidR="003111CE" w:rsidRPr="007A4202" w:rsidRDefault="003111CE" w:rsidP="007A4202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 xml:space="preserve">- izjavu natjecatelja da je upoznat da s opremom i inventarom mora postupati pažnjom dobrog gospodara i da se obvezuje sve kvarove popraviti vlastitim sredstvima, bez prava na povrat. Primpredajnim zapisnikom utvrditi će se  stanje i opremljenost prostora sa detaljnim popisom opreme i inventara. </w:t>
      </w:r>
    </w:p>
    <w:p w:rsidR="005829AE" w:rsidRPr="007A4202" w:rsidRDefault="003111CE" w:rsidP="007A4202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>- izjavu natjecatelja da će u pomoćnom prostoru na I. katu obavljati prigodnu prodaju za cijelo vrijeme održavanja manifestacija.</w:t>
      </w:r>
    </w:p>
    <w:p w:rsidR="003111CE" w:rsidRPr="007A4202" w:rsidRDefault="005829AE" w:rsidP="007A4202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>- izjavu natjecatelja da će omogućiti učenicima Ugostiteljske škole Opatija obavljanje praktične nastave u poslovnom prostoru koji je predmet ovog natječaja</w:t>
      </w:r>
      <w:r w:rsidR="004745DC" w:rsidRPr="007A4202">
        <w:rPr>
          <w:rFonts w:asciiTheme="minorHAnsi" w:hAnsiTheme="minorHAnsi"/>
          <w:sz w:val="22"/>
          <w:szCs w:val="22"/>
          <w:lang w:val="it-IT"/>
        </w:rPr>
        <w:t>, a prema dogovoru sa ravnateljem škole</w:t>
      </w:r>
      <w:r w:rsidR="003111CE" w:rsidRPr="007A4202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ab/>
        <w:t xml:space="preserve">- opširan opis ponude, odnosno sadržaj i vrstu usluga koja će se pružati, 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ab/>
        <w:t>-</w:t>
      </w:r>
      <w:r w:rsidR="00514173" w:rsidRPr="007A4202">
        <w:rPr>
          <w:rFonts w:asciiTheme="minorHAnsi" w:hAnsiTheme="minorHAnsi"/>
          <w:sz w:val="22"/>
          <w:szCs w:val="22"/>
          <w:lang w:val="it-IT"/>
        </w:rPr>
        <w:t xml:space="preserve"> </w:t>
      </w:r>
      <w:r w:rsidRPr="007A4202">
        <w:rPr>
          <w:rFonts w:asciiTheme="minorHAnsi" w:hAnsiTheme="minorHAnsi"/>
          <w:sz w:val="22"/>
          <w:szCs w:val="22"/>
          <w:lang w:val="it-IT"/>
        </w:rPr>
        <w:t>dokaz o uplati garantnog pologa u visini jednostrukog iznosa početne mjesečne zakupnine uvećano za PDV. Izabrani ponuđač gubi pravo na povrat pologa u slučaju da ne zaključi ugovor o zakupu ili prilikom zaključenja ugovora ne pruži instrumente osiguranja propisane natječajem. Po zaključenju ugovora o zakupu polog se zadržava kao instrument osiguranja plaćanja ugovorene zakupnine i drugih potraživanja OPATIJA 21 d.o.o., koja proizlaze iz ugovora o zakupu (tijekom trajanja ili po isteku ugovora o zakupu),</w:t>
      </w:r>
    </w:p>
    <w:p w:rsidR="003111CE" w:rsidRPr="007A4202" w:rsidRDefault="003111CE" w:rsidP="007A4202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 xml:space="preserve">- potvrdu porezne uprave o stanju duga po osnovu javnih davanja o kojima službenu evidenciju vodi porezna uprava. Ponude onih ponuđača koji po toj osnovi imaju dospjelih, a nepodmirenih dugovanja, ili onih ponuđača kojima je sukladno posebnim propisima odobrena odgoda plaćanja navedenih obveza, a ne pridržavaju se rokova plaćanja, neće se razmatrati. 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ab/>
        <w:t>Garantni polog se uplaćuje na račun OPATIJA 21 d.o.o., br.HR</w:t>
      </w:r>
      <w:r w:rsidR="00CF3BFB" w:rsidRPr="007A4202">
        <w:rPr>
          <w:rFonts w:asciiTheme="minorHAnsi" w:hAnsiTheme="minorHAnsi"/>
          <w:sz w:val="22"/>
          <w:szCs w:val="22"/>
          <w:lang w:val="it-IT"/>
        </w:rPr>
        <w:t>23</w:t>
      </w:r>
      <w:r w:rsidRPr="007A4202">
        <w:rPr>
          <w:rFonts w:asciiTheme="minorHAnsi" w:hAnsiTheme="minorHAnsi"/>
          <w:sz w:val="22"/>
          <w:szCs w:val="22"/>
          <w:lang w:val="it-IT"/>
        </w:rPr>
        <w:t>23600001102042758 poziv na broj: 500-OIB, Zagrebačka banka, s napomenom- sudjelovanje na natječaju-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 xml:space="preserve"> </w:t>
      </w:r>
    </w:p>
    <w:p w:rsidR="003111CE" w:rsidRPr="007A4202" w:rsidRDefault="003111CE" w:rsidP="007A4202">
      <w:pPr>
        <w:spacing w:line="276" w:lineRule="auto"/>
        <w:jc w:val="both"/>
        <w:outlineLvl w:val="0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>KRITERIJI ZA IZBOR NAJPOVOLJNIJE PONUDE: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ab/>
        <w:t>- najpovoljnijom ponudom smatrati će se ona ponuda koja uz ispunjenje uvjeta iz natječaja sadrži i najviši iznos zakupnine.</w:t>
      </w:r>
    </w:p>
    <w:p w:rsidR="003111CE" w:rsidRPr="007A4202" w:rsidRDefault="003111CE" w:rsidP="007A4202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 xml:space="preserve">Uvid u poslovni prostor može se izvršiti dana  </w:t>
      </w:r>
      <w:r w:rsidR="000407DB" w:rsidRPr="007A4202">
        <w:rPr>
          <w:rFonts w:asciiTheme="minorHAnsi" w:hAnsiTheme="minorHAnsi"/>
          <w:sz w:val="22"/>
          <w:szCs w:val="22"/>
          <w:lang w:val="it-IT"/>
        </w:rPr>
        <w:t>21. siječnja</w:t>
      </w:r>
      <w:r w:rsidR="00D7420E" w:rsidRPr="007A4202">
        <w:rPr>
          <w:rFonts w:asciiTheme="minorHAnsi" w:hAnsiTheme="minorHAnsi"/>
          <w:sz w:val="22"/>
          <w:szCs w:val="22"/>
          <w:lang w:val="it-IT"/>
        </w:rPr>
        <w:t xml:space="preserve"> (srijeda)</w:t>
      </w:r>
      <w:r w:rsidR="000407DB" w:rsidRPr="007A4202">
        <w:rPr>
          <w:rFonts w:asciiTheme="minorHAnsi" w:hAnsiTheme="minorHAnsi"/>
          <w:sz w:val="22"/>
          <w:szCs w:val="22"/>
          <w:lang w:val="it-IT"/>
        </w:rPr>
        <w:t xml:space="preserve"> 2015</w:t>
      </w:r>
      <w:r w:rsidRPr="007A4202">
        <w:rPr>
          <w:rFonts w:asciiTheme="minorHAnsi" w:hAnsiTheme="minorHAnsi"/>
          <w:sz w:val="22"/>
          <w:szCs w:val="22"/>
          <w:lang w:val="it-IT"/>
        </w:rPr>
        <w:t>. godine  u vremenu  od 10,00 do 12,00 sati u Sportskoj dvorani “Marino Cvetković”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>DOSTAVLJANJE PONUDA: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ab/>
        <w:t>- pismene ponude sa svim prilozima poslati poštom ili predati osobno u zatvorenoj koverti na adresu: OPATIJA 21 d.o.o., Opatija, M.Tita 3, sa naznakom "ZA NATJEČAJ - POSLOVNI PROSTORI U DVORANI “MARINO CVETKOVIĆ”,  - NE OTVARATI" najkasnije u roku od 15 dana od dana objave natječaja.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ab/>
        <w:t xml:space="preserve">Ponuda za natječaj podnosi se na obrascima kojeg zainteresirani ponuđači mogu preuzeti u pisarnici Grada Opatije, Opatija, M.Tita 3, svaki radni dan od 08,00 - 15,00 sati. 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ab/>
        <w:t xml:space="preserve">Javno otvaranje ponuda održati će se dana </w:t>
      </w:r>
      <w:r w:rsidR="000407DB" w:rsidRPr="007A4202">
        <w:rPr>
          <w:rFonts w:asciiTheme="minorHAnsi" w:hAnsiTheme="minorHAnsi"/>
          <w:sz w:val="22"/>
          <w:szCs w:val="22"/>
          <w:lang w:val="it-IT"/>
        </w:rPr>
        <w:t xml:space="preserve">09. veljače </w:t>
      </w:r>
      <w:r w:rsidR="00D7420E" w:rsidRPr="007A4202">
        <w:rPr>
          <w:rFonts w:asciiTheme="minorHAnsi" w:hAnsiTheme="minorHAnsi"/>
          <w:sz w:val="22"/>
          <w:szCs w:val="22"/>
          <w:lang w:val="it-IT"/>
        </w:rPr>
        <w:t xml:space="preserve"> (ponedjeljak) </w:t>
      </w:r>
      <w:r w:rsidRPr="007A4202">
        <w:rPr>
          <w:rFonts w:asciiTheme="minorHAnsi" w:hAnsiTheme="minorHAnsi"/>
          <w:sz w:val="22"/>
          <w:szCs w:val="22"/>
          <w:lang w:val="it-IT"/>
        </w:rPr>
        <w:t>u 13 sati, u vijećnici Grada Opatija, M.Tita 3.</w:t>
      </w:r>
    </w:p>
    <w:p w:rsidR="003111CE" w:rsidRPr="007A4202" w:rsidRDefault="003111CE" w:rsidP="007A4202">
      <w:pPr>
        <w:spacing w:line="276" w:lineRule="auto"/>
        <w:ind w:firstLine="720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 xml:space="preserve">Uvođenje u posjed nakon potpisa ugovora o zakupu i predaje sredstva osiguranja plaćanja. 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ab/>
        <w:t>Zakupnik je dužan početi obavljati djelatnost u roku od 15 dana  od dana primopredaje prostora.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ab/>
        <w:t xml:space="preserve">Komisija neće uzeti u razmatranje ponude ponuđača koji po bilo kojoj osnovi na dan zaključenja natječaja imaju dospjelih,  a nepodmirenih dugovanja prema OPATIJA 21 d.o.o. </w:t>
      </w:r>
      <w:r w:rsidR="00FB5415" w:rsidRPr="007A4202">
        <w:rPr>
          <w:rFonts w:asciiTheme="minorHAnsi" w:hAnsiTheme="minorHAnsi"/>
          <w:sz w:val="22"/>
          <w:szCs w:val="22"/>
          <w:lang w:val="it-IT"/>
        </w:rPr>
        <w:t>I Gradu Opatija.</w:t>
      </w:r>
    </w:p>
    <w:p w:rsidR="003111CE" w:rsidRPr="007A4202" w:rsidRDefault="003111CE" w:rsidP="007A4202">
      <w:pPr>
        <w:spacing w:line="276" w:lineRule="auto"/>
        <w:jc w:val="both"/>
        <w:rPr>
          <w:rFonts w:asciiTheme="minorHAnsi" w:hAnsiTheme="minorHAnsi"/>
          <w:sz w:val="22"/>
          <w:szCs w:val="22"/>
          <w:lang w:val="it-IT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ab/>
        <w:t>Direktor OPATIJA 21 d.o.o.,  zadržava pravo da po provedenom natječajnom postupku ne izabere najpovoljnijeg ponuđača.</w:t>
      </w:r>
    </w:p>
    <w:p w:rsidR="003111CE" w:rsidRPr="007A4202" w:rsidRDefault="003111CE" w:rsidP="007A4202">
      <w:pPr>
        <w:spacing w:line="276" w:lineRule="auto"/>
        <w:jc w:val="both"/>
        <w:outlineLvl w:val="0"/>
        <w:rPr>
          <w:rFonts w:asciiTheme="minorHAnsi" w:hAnsiTheme="minorHAnsi"/>
          <w:sz w:val="22"/>
          <w:szCs w:val="22"/>
          <w:lang w:val="de-DE"/>
        </w:rPr>
      </w:pPr>
      <w:r w:rsidRPr="007A4202">
        <w:rPr>
          <w:rFonts w:asciiTheme="minorHAnsi" w:hAnsiTheme="minorHAnsi"/>
          <w:sz w:val="22"/>
          <w:szCs w:val="22"/>
          <w:lang w:val="it-IT"/>
        </w:rPr>
        <w:tab/>
      </w:r>
      <w:r w:rsidRPr="007A4202">
        <w:rPr>
          <w:rFonts w:asciiTheme="minorHAnsi" w:hAnsiTheme="minorHAnsi"/>
          <w:sz w:val="22"/>
          <w:szCs w:val="22"/>
          <w:lang w:val="it-IT"/>
        </w:rPr>
        <w:tab/>
      </w:r>
      <w:r w:rsidRPr="007A4202">
        <w:rPr>
          <w:rFonts w:asciiTheme="minorHAnsi" w:hAnsiTheme="minorHAnsi"/>
          <w:sz w:val="22"/>
          <w:szCs w:val="22"/>
          <w:lang w:val="it-IT"/>
        </w:rPr>
        <w:tab/>
      </w:r>
      <w:r w:rsidRPr="007A4202">
        <w:rPr>
          <w:rFonts w:asciiTheme="minorHAnsi" w:hAnsiTheme="minorHAnsi"/>
          <w:sz w:val="22"/>
          <w:szCs w:val="22"/>
          <w:lang w:val="it-IT"/>
        </w:rPr>
        <w:tab/>
      </w:r>
      <w:r w:rsidRPr="007A4202">
        <w:rPr>
          <w:rFonts w:asciiTheme="minorHAnsi" w:hAnsiTheme="minorHAnsi"/>
          <w:sz w:val="22"/>
          <w:szCs w:val="22"/>
          <w:lang w:val="it-IT"/>
        </w:rPr>
        <w:tab/>
      </w:r>
      <w:r w:rsidRPr="007A4202">
        <w:rPr>
          <w:rFonts w:asciiTheme="minorHAnsi" w:hAnsiTheme="minorHAnsi"/>
          <w:sz w:val="22"/>
          <w:szCs w:val="22"/>
          <w:lang w:val="it-IT"/>
        </w:rPr>
        <w:tab/>
      </w:r>
      <w:r w:rsidRPr="007A4202">
        <w:rPr>
          <w:rFonts w:asciiTheme="minorHAnsi" w:hAnsiTheme="minorHAnsi"/>
          <w:sz w:val="22"/>
          <w:szCs w:val="22"/>
          <w:lang w:val="it-IT"/>
        </w:rPr>
        <w:tab/>
      </w:r>
      <w:r w:rsidRPr="007A4202">
        <w:rPr>
          <w:rFonts w:asciiTheme="minorHAnsi" w:hAnsiTheme="minorHAnsi"/>
          <w:sz w:val="22"/>
          <w:szCs w:val="22"/>
          <w:lang w:val="it-IT"/>
        </w:rPr>
        <w:tab/>
      </w:r>
      <w:r w:rsidRPr="007A4202">
        <w:rPr>
          <w:rFonts w:asciiTheme="minorHAnsi" w:hAnsiTheme="minorHAnsi"/>
          <w:sz w:val="22"/>
          <w:szCs w:val="22"/>
          <w:lang w:val="de-DE"/>
        </w:rPr>
        <w:t>DIREKTOR</w:t>
      </w:r>
    </w:p>
    <w:p w:rsidR="003111CE" w:rsidRPr="007A4202" w:rsidRDefault="003111CE" w:rsidP="007A4202">
      <w:pPr>
        <w:spacing w:line="276" w:lineRule="auto"/>
        <w:jc w:val="both"/>
        <w:outlineLvl w:val="0"/>
        <w:rPr>
          <w:rFonts w:asciiTheme="minorHAnsi" w:hAnsiTheme="minorHAnsi"/>
          <w:sz w:val="22"/>
          <w:szCs w:val="22"/>
          <w:lang w:val="de-DE"/>
        </w:rPr>
      </w:pPr>
      <w:r w:rsidRPr="007A4202">
        <w:rPr>
          <w:rFonts w:asciiTheme="minorHAnsi" w:hAnsiTheme="minorHAnsi"/>
          <w:sz w:val="22"/>
          <w:szCs w:val="22"/>
          <w:lang w:val="de-DE"/>
        </w:rPr>
        <w:tab/>
      </w:r>
      <w:r w:rsidRPr="007A4202">
        <w:rPr>
          <w:rFonts w:asciiTheme="minorHAnsi" w:hAnsiTheme="minorHAnsi"/>
          <w:sz w:val="22"/>
          <w:szCs w:val="22"/>
          <w:lang w:val="de-DE"/>
        </w:rPr>
        <w:tab/>
      </w:r>
      <w:r w:rsidRPr="007A4202">
        <w:rPr>
          <w:rFonts w:asciiTheme="minorHAnsi" w:hAnsiTheme="minorHAnsi"/>
          <w:sz w:val="22"/>
          <w:szCs w:val="22"/>
          <w:lang w:val="de-DE"/>
        </w:rPr>
        <w:tab/>
      </w:r>
      <w:r w:rsidRPr="007A4202">
        <w:rPr>
          <w:rFonts w:asciiTheme="minorHAnsi" w:hAnsiTheme="minorHAnsi"/>
          <w:sz w:val="22"/>
          <w:szCs w:val="22"/>
          <w:lang w:val="de-DE"/>
        </w:rPr>
        <w:tab/>
      </w:r>
      <w:r w:rsidRPr="007A4202">
        <w:rPr>
          <w:rFonts w:asciiTheme="minorHAnsi" w:hAnsiTheme="minorHAnsi"/>
          <w:sz w:val="22"/>
          <w:szCs w:val="22"/>
          <w:lang w:val="de-DE"/>
        </w:rPr>
        <w:tab/>
      </w:r>
      <w:r w:rsidRPr="007A4202">
        <w:rPr>
          <w:rFonts w:asciiTheme="minorHAnsi" w:hAnsiTheme="minorHAnsi"/>
          <w:sz w:val="22"/>
          <w:szCs w:val="22"/>
          <w:lang w:val="de-DE"/>
        </w:rPr>
        <w:tab/>
      </w:r>
      <w:r w:rsidRPr="007A4202">
        <w:rPr>
          <w:rFonts w:asciiTheme="minorHAnsi" w:hAnsiTheme="minorHAnsi"/>
          <w:sz w:val="22"/>
          <w:szCs w:val="22"/>
          <w:lang w:val="de-DE"/>
        </w:rPr>
        <w:tab/>
      </w:r>
      <w:r w:rsidRPr="007A4202">
        <w:rPr>
          <w:rFonts w:asciiTheme="minorHAnsi" w:hAnsiTheme="minorHAnsi"/>
          <w:sz w:val="22"/>
          <w:szCs w:val="22"/>
          <w:lang w:val="de-DE"/>
        </w:rPr>
        <w:tab/>
        <w:t>OPATIJA 21 d.o.o.</w:t>
      </w:r>
    </w:p>
    <w:p w:rsidR="003111CE" w:rsidRPr="007A4202" w:rsidRDefault="003111CE" w:rsidP="007A4202">
      <w:pPr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  <w:r w:rsidRPr="007A4202">
        <w:rPr>
          <w:rFonts w:asciiTheme="minorHAnsi" w:hAnsiTheme="minorHAnsi"/>
          <w:sz w:val="22"/>
          <w:szCs w:val="22"/>
          <w:lang w:val="de-DE"/>
        </w:rPr>
        <w:tab/>
      </w:r>
      <w:r w:rsidRPr="007A4202">
        <w:rPr>
          <w:rFonts w:asciiTheme="minorHAnsi" w:hAnsiTheme="minorHAnsi"/>
          <w:sz w:val="22"/>
          <w:szCs w:val="22"/>
          <w:lang w:val="de-DE"/>
        </w:rPr>
        <w:tab/>
      </w:r>
      <w:r w:rsidRPr="007A4202">
        <w:rPr>
          <w:rFonts w:asciiTheme="minorHAnsi" w:hAnsiTheme="minorHAnsi"/>
          <w:sz w:val="22"/>
          <w:szCs w:val="22"/>
          <w:lang w:val="de-DE"/>
        </w:rPr>
        <w:tab/>
      </w:r>
      <w:r w:rsidRPr="007A4202">
        <w:rPr>
          <w:rFonts w:asciiTheme="minorHAnsi" w:hAnsiTheme="minorHAnsi"/>
          <w:sz w:val="22"/>
          <w:szCs w:val="22"/>
          <w:lang w:val="de-DE"/>
        </w:rPr>
        <w:tab/>
      </w:r>
      <w:r w:rsidRPr="007A4202">
        <w:rPr>
          <w:rFonts w:asciiTheme="minorHAnsi" w:hAnsiTheme="minorHAnsi"/>
          <w:sz w:val="22"/>
          <w:szCs w:val="22"/>
          <w:lang w:val="de-DE"/>
        </w:rPr>
        <w:tab/>
      </w:r>
      <w:r w:rsidRPr="007A4202">
        <w:rPr>
          <w:rFonts w:asciiTheme="minorHAnsi" w:hAnsiTheme="minorHAnsi"/>
          <w:sz w:val="22"/>
          <w:szCs w:val="22"/>
          <w:lang w:val="de-DE"/>
        </w:rPr>
        <w:tab/>
      </w:r>
      <w:r w:rsidRPr="007A4202">
        <w:rPr>
          <w:rFonts w:asciiTheme="minorHAnsi" w:hAnsiTheme="minorHAnsi"/>
          <w:sz w:val="22"/>
          <w:szCs w:val="22"/>
          <w:lang w:val="de-DE"/>
        </w:rPr>
        <w:tab/>
      </w:r>
      <w:r w:rsidRPr="007A4202">
        <w:rPr>
          <w:rFonts w:asciiTheme="minorHAnsi" w:hAnsiTheme="minorHAnsi"/>
          <w:sz w:val="22"/>
          <w:szCs w:val="22"/>
          <w:lang w:val="de-DE"/>
        </w:rPr>
        <w:tab/>
      </w:r>
      <w:r w:rsidRPr="007A4202">
        <w:rPr>
          <w:rFonts w:asciiTheme="minorHAnsi" w:hAnsiTheme="minorHAnsi"/>
          <w:sz w:val="22"/>
          <w:szCs w:val="22"/>
        </w:rPr>
        <w:t>Mladen Sinožić, dipl.ing.</w:t>
      </w:r>
    </w:p>
    <w:p w:rsidR="003111CE" w:rsidRPr="007A4202" w:rsidRDefault="003111CE" w:rsidP="007A4202">
      <w:pPr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3111CE" w:rsidRPr="007A4202" w:rsidRDefault="003111CE" w:rsidP="007A4202">
      <w:pPr>
        <w:spacing w:line="276" w:lineRule="auto"/>
        <w:jc w:val="both"/>
        <w:outlineLvl w:val="0"/>
        <w:rPr>
          <w:rFonts w:asciiTheme="minorHAnsi" w:hAnsiTheme="minorHAnsi"/>
          <w:sz w:val="22"/>
          <w:szCs w:val="22"/>
        </w:rPr>
      </w:pPr>
    </w:p>
    <w:p w:rsidR="003111CE" w:rsidRPr="007A4202" w:rsidRDefault="003111CE" w:rsidP="007A4202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3111CE" w:rsidRPr="007A42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83F" w:rsidRDefault="00D8383F" w:rsidP="00AD3075">
      <w:r>
        <w:separator/>
      </w:r>
    </w:p>
  </w:endnote>
  <w:endnote w:type="continuationSeparator" w:id="0">
    <w:p w:rsidR="00D8383F" w:rsidRDefault="00D8383F" w:rsidP="00AD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75" w:rsidRDefault="00AD30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75" w:rsidRDefault="00AD30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75" w:rsidRDefault="00AD30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83F" w:rsidRDefault="00D8383F" w:rsidP="00AD3075">
      <w:r>
        <w:separator/>
      </w:r>
    </w:p>
  </w:footnote>
  <w:footnote w:type="continuationSeparator" w:id="0">
    <w:p w:rsidR="00D8383F" w:rsidRDefault="00D8383F" w:rsidP="00AD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75" w:rsidRDefault="00AD30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75" w:rsidRDefault="00AD30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75" w:rsidRDefault="00AD30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CE"/>
    <w:rsid w:val="000407DB"/>
    <w:rsid w:val="00062228"/>
    <w:rsid w:val="001E2D3A"/>
    <w:rsid w:val="003111CE"/>
    <w:rsid w:val="004745DC"/>
    <w:rsid w:val="004E5879"/>
    <w:rsid w:val="00514173"/>
    <w:rsid w:val="005829AE"/>
    <w:rsid w:val="005F6CB7"/>
    <w:rsid w:val="00691E0A"/>
    <w:rsid w:val="007A4202"/>
    <w:rsid w:val="00AD3075"/>
    <w:rsid w:val="00CB6270"/>
    <w:rsid w:val="00CF3BFB"/>
    <w:rsid w:val="00D02FDC"/>
    <w:rsid w:val="00D7420E"/>
    <w:rsid w:val="00D8383F"/>
    <w:rsid w:val="00DB636A"/>
    <w:rsid w:val="00DE069B"/>
    <w:rsid w:val="00F605D5"/>
    <w:rsid w:val="00FB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CE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111CE"/>
    <w:pPr>
      <w:ind w:firstLine="720"/>
      <w:jc w:val="both"/>
    </w:pPr>
    <w:rPr>
      <w:sz w:val="22"/>
    </w:rPr>
  </w:style>
  <w:style w:type="paragraph" w:styleId="BalloonText">
    <w:name w:val="Balloon Text"/>
    <w:basedOn w:val="Normal"/>
    <w:semiHidden/>
    <w:rsid w:val="00DB63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D30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3075"/>
    <w:rPr>
      <w:sz w:val="24"/>
      <w:lang w:val="en-US" w:eastAsia="en-US"/>
    </w:rPr>
  </w:style>
  <w:style w:type="paragraph" w:styleId="Footer">
    <w:name w:val="footer"/>
    <w:basedOn w:val="Normal"/>
    <w:link w:val="FooterChar"/>
    <w:unhideWhenUsed/>
    <w:rsid w:val="00AD30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D3075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5725</Characters>
  <Application>Microsoft Office Word</Application>
  <DocSecurity>0</DocSecurity>
  <Lines>47</Lines>
  <Paragraphs>13</Paragraphs>
  <ScaleCrop>false</ScaleCrop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2018-04-23T08:35:00Z</dcterms:created>
  <dcterms:modified xsi:type="dcterms:W3CDTF">2018-04-23T08:35:00Z</dcterms:modified>
</cp:coreProperties>
</file>